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海南省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建筑工程装饰</w:t>
      </w:r>
      <w:r>
        <w:rPr>
          <w:rFonts w:hint="eastAsia" w:ascii="黑体" w:hAnsi="黑体" w:eastAsia="黑体"/>
          <w:b/>
          <w:sz w:val="36"/>
          <w:szCs w:val="36"/>
        </w:rPr>
        <w:t>奖（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公共</w:t>
      </w:r>
      <w:r>
        <w:rPr>
          <w:rFonts w:hint="eastAsia" w:ascii="黑体" w:hAnsi="黑体" w:eastAsia="黑体"/>
          <w:b/>
          <w:sz w:val="36"/>
          <w:szCs w:val="36"/>
        </w:rPr>
        <w:t>建筑装饰设计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类</w:t>
      </w:r>
      <w:r>
        <w:rPr>
          <w:rFonts w:hint="eastAsia" w:ascii="黑体" w:hAnsi="黑体" w:eastAsia="黑体"/>
          <w:b/>
          <w:sz w:val="36"/>
          <w:szCs w:val="36"/>
        </w:rPr>
        <w:t>）</w:t>
      </w:r>
    </w:p>
    <w:p>
      <w:pPr>
        <w:spacing w:line="312" w:lineRule="auto"/>
        <w:jc w:val="center"/>
        <w:rPr>
          <w:rFonts w:ascii="黑体" w:hAnsi="黑体" w:eastAsia="黑体" w:cs="黑体"/>
          <w:b/>
          <w:color w:val="auto"/>
          <w:spacing w:val="-3"/>
          <w:kern w:val="1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pacing w:val="-3"/>
          <w:kern w:val="1"/>
          <w:sz w:val="36"/>
          <w:szCs w:val="36"/>
        </w:rPr>
        <w:t>（含幕墙）</w:t>
      </w:r>
      <w:r>
        <w:rPr>
          <w:rFonts w:ascii="黑体" w:hAnsi="黑体" w:eastAsia="黑体" w:cs="黑体"/>
          <w:b/>
          <w:color w:val="auto"/>
          <w:spacing w:val="-3"/>
          <w:kern w:val="1"/>
          <w:sz w:val="36"/>
          <w:szCs w:val="36"/>
        </w:rPr>
        <w:t>工程复查实施细则</w:t>
      </w:r>
    </w:p>
    <w:p>
      <w:pPr>
        <w:spacing w:line="312" w:lineRule="auto"/>
        <w:rPr>
          <w:rFonts w:eastAsia="黑体"/>
          <w:b/>
          <w:color w:val="auto"/>
          <w:kern w:val="1"/>
          <w:szCs w:val="28"/>
        </w:rPr>
      </w:pPr>
      <w:r>
        <w:rPr>
          <w:rFonts w:eastAsia="黑体"/>
          <w:b/>
          <w:color w:val="auto"/>
          <w:kern w:val="1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ind w:firstLine="602" w:firstLineChars="200"/>
        <w:textAlignment w:val="auto"/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  <w:t>评分标准及要求：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kern w:val="1"/>
          <w:sz w:val="30"/>
          <w:szCs w:val="30"/>
        </w:rPr>
        <w:t>所有申报的工程必须初审，初审合格的才能列入现场复查计划的工程名单。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1"/>
          <w:sz w:val="30"/>
          <w:szCs w:val="30"/>
        </w:rPr>
        <w:t>现场复查工程的评分采用扣分法，本细则重点列出了在资料、设计图纸及说明、总体印象、功能布局、色彩效果及灯光效果、节能及新技术新材料应用、业主评价等七个方面的常见质量通病和涉及安全和使用的问题，结合复查中查出的问题进行扣分。工程复查总分为100分。 详细分项和扣分值见附表。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1"/>
          <w:sz w:val="30"/>
          <w:szCs w:val="30"/>
        </w:rPr>
        <w:t>表中所列均为工程复查的必查和主查内容，各复查小组可根据工程实际情况，作必要的补充和调整，但必查项目不可取消。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1"/>
          <w:sz w:val="30"/>
          <w:szCs w:val="30"/>
        </w:rPr>
        <w:t>复查评分严格按照下列各项要求及扣分值进行复查评分，并将各大项评分记录在申报表工程复查表中，扣分应在复查记实栏中作详细说明。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ind w:firstLine="602" w:firstLineChars="200"/>
        <w:textAlignment w:val="auto"/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  <w:t>主要执行规范和标准：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1．《民用建筑设计通则》GB 50352-2005（简称：《通则》）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《民用建筑设计统一标准》GB50352-2019(2019年10月1日起实施)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2．《建筑设计防火规范》GB 50016-2014（2018版）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3．《人民防空工程设计防火规范》GB 50098-2009（简称：《人防防规》）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4．《汽车库、修车库、停车场设计防火规范》GB 50067-2014（简称：《汽车库防规》）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5．《住宅设计规范》GB 50096-2011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6．《中小学校设计规范》GB50099-2011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7．《托儿所、幼儿园建筑设计规范》JGJ 39-2016（简称：《托幼建筑设计规范》）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《托儿所、幼儿园建筑设计规范》JGJ 39-2019(2019年10月1日起实施)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8．《图书馆建筑设计规范》JGJ 38-2105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9．《剧场建筑设计规范》JGJ 57 -2016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10．《办公建筑设计规范》JGJ 67-2006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《办公建筑设计规范》JGJ 67-2019(2020年3月1日起实施)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11．《综合医院建筑设计规范》GB 51039-2014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12．《旅馆建筑设计规范》JGJ 62-2014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13．《商店建筑设计规范》JGJ 48-2014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14．《车库建筑设计规范》JGJ l00-2015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15．《饮食建筑设计规范》JGJ 64-2017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16．《宿舍建筑设计规范》JGJ36-2016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17．《数据中心设计规范》GB 50174-2017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18．《人民防空地下室设计规范》GB 50038-2005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19．《建筑安全玻璃管理规定》发改运行[2003]2116号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20．《建筑门窗工程检测技术规程》JGJ/T 205-2010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21．参考《全国民用建筑工程设计技术措施》(规划•建筑•景观)(电气) （2009版）（简称：《技术措施》）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22．《地下工程防水技术规范》GB50108-2008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23．《无障碍设计规范》GB50763-2012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24．《公共建筑节能设计标准》GB50189-2015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25．《建筑玻璃应用技术规程》JGJ113-2015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26．《体育建筑设计规范》JGJ31-2003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27．《玻璃幕墙工程技术规程》JGJ102-2003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28．《民用建筑电气设计规范》JGJ16-2008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29．《电影院建筑设计规范》JGJ58-2008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30．《屋面工程技术规范》GB50345-2012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31．《住宅建筑规范》GB50368-2005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32．《砌体结构设计规范》GB50003-2011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33．《混凝土结构设计规范》GB50010-2010（2015版）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34．《建筑抗震设计规范》GB50011-2010（2016版）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35．《建筑内部装修设计防火规范》GB50222-95(2001版)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《建筑内部装修设计防火规范》GB50222-2017（2018年4月1日起实施）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36．《建筑工程文件归档规范》GB/T50328-2014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《建筑工程文件归档规范》GB/T50328-2019(2020年3月1日起实施)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37．《建筑装饰装修工程质量验收规范》GB50210-2001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《建筑装饰装修工程质量验收标准》GB50210-2018(2018年9月1日起实施)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</w:t>
      </w:r>
      <w:r>
        <w:rPr>
          <w:rFonts w:hint="eastAsia" w:ascii="宋体" w:hAnsi="宋体" w:eastAsia="宋体" w:cs="宋体"/>
          <w:sz w:val="30"/>
          <w:szCs w:val="30"/>
        </w:rPr>
        <w:t>．《建筑电气工程施工质量验收规范》GB 50303-2015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39</w:t>
      </w:r>
      <w:r>
        <w:rPr>
          <w:rFonts w:hint="eastAsia" w:ascii="宋体" w:hAnsi="宋体" w:eastAsia="宋体" w:cs="宋体"/>
          <w:sz w:val="30"/>
          <w:szCs w:val="30"/>
        </w:rPr>
        <w:t>．参考《建筑装饰室内石材工程技术规程》CECS422：2015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参考《建筑装饰工程石材应用技术规程》DB11/512-2017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</w:t>
      </w:r>
      <w:r>
        <w:rPr>
          <w:rFonts w:hint="eastAsia" w:ascii="宋体" w:hAnsi="宋体" w:eastAsia="宋体" w:cs="宋体"/>
          <w:sz w:val="30"/>
          <w:szCs w:val="30"/>
        </w:rPr>
        <w:t>.《消火栓箱》GB/T 14561-2003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《消火栓箱》GB /T14561-2019(2020年4月1日起实施)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41.《室内装饰装修材料人造板及其制品中甲醛释放限量》GB18580-2017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42.《混凝土结构后锚固技术规程》JGJ 145-2013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43.《住宅室内装饰装修设计规范》JGJ 367-2015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44.《老年人照料设施建筑设计标准》JGJ 450-2018(2018年10月1日起实施)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说明：上文未列规范、标准以国家、行业、团体现行规范、标准为准。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rPr>
          <w:rFonts w:cs="仿宋_GB2312" w:asciiTheme="minorEastAsia" w:hAnsiTheme="minorEastAsia" w:eastAsiaTheme="minorEastAsia"/>
          <w:color w:val="auto"/>
          <w:kern w:val="1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588" w:header="0" w:footer="1134" w:gutter="0"/>
          <w:cols w:space="720" w:num="1"/>
        </w:sectPr>
      </w:pPr>
    </w:p>
    <w:p>
      <w:pPr>
        <w:ind w:firstLine="600" w:firstLineChars="200"/>
        <w:rPr>
          <w:rFonts w:cs="仿宋_GB2312" w:asciiTheme="minorEastAsia" w:hAnsiTheme="minorEastAsia" w:eastAsiaTheme="minorEastAsia"/>
          <w:color w:val="auto"/>
          <w:kern w:val="1"/>
          <w:sz w:val="30"/>
          <w:szCs w:val="30"/>
        </w:rPr>
      </w:pPr>
      <w:r>
        <w:rPr>
          <w:rFonts w:cs="仿宋_GB2312" w:asciiTheme="minorEastAsia" w:hAnsiTheme="minorEastAsia" w:eastAsiaTheme="minorEastAsia"/>
          <w:color w:val="auto"/>
          <w:kern w:val="1"/>
          <w:sz w:val="30"/>
          <w:szCs w:val="30"/>
        </w:rPr>
        <w:t>三、复查内容：</w:t>
      </w:r>
    </w:p>
    <w:p>
      <w:pPr>
        <w:jc w:val="lef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申报单位：</w:t>
      </w:r>
      <w:r>
        <w:rPr>
          <w:rFonts w:hint="eastAsia"/>
          <w:bCs/>
          <w:color w:val="auto"/>
          <w:szCs w:val="21"/>
        </w:rPr>
        <w:t xml:space="preserve">                               </w:t>
      </w:r>
      <w:r>
        <w:rPr>
          <w:rFonts w:hint="eastAsia"/>
          <w:b/>
          <w:bCs/>
          <w:color w:val="auto"/>
          <w:szCs w:val="21"/>
        </w:rPr>
        <w:t>工程名称：</w:t>
      </w:r>
    </w:p>
    <w:tbl>
      <w:tblPr>
        <w:tblStyle w:val="4"/>
        <w:tblW w:w="967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189"/>
        <w:gridCol w:w="2738"/>
        <w:gridCol w:w="913"/>
        <w:gridCol w:w="730"/>
        <w:gridCol w:w="91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复查项目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扣分标准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否决项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标准分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实得分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企业营业执照、设计资质、主要设计人员技术职称证书（或电子证书）；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设计合同；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企业营业执照（  ）、设计资质（  ）、主要设计人员技术职称证书（  ）；设计合同（  ）、消防验收证明书（  ）、工程竣工验收报告（  ）</w:t>
            </w:r>
          </w:p>
        </w:tc>
        <w:tc>
          <w:tcPr>
            <w:tcW w:w="913" w:type="dxa"/>
            <w:vAlign w:val="center"/>
          </w:tcPr>
          <w:p>
            <w:pPr>
              <w:jc w:val="lef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缺相关必要的资料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1．方案设计图纸（含效果图）及说明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2.施工图设计说明：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3．施工图纸：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内容应包括但不限于：</w:t>
            </w:r>
          </w:p>
          <w:p>
            <w:pPr>
              <w:spacing w:line="240" w:lineRule="exact"/>
              <w:ind w:firstLine="90" w:firstLineChars="50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1）工程所有的平面、立面、剖面图，主要节点图、构件图等；</w:t>
            </w:r>
          </w:p>
          <w:p>
            <w:pPr>
              <w:spacing w:line="240" w:lineRule="exact"/>
              <w:ind w:firstLine="90" w:firstLineChars="50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2）所有专业图纸；（包括暖通、空调、给排水、强弱电、建筑智能化等）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 xml:space="preserve"> 3）图纸应完整、清晰，审批手续齐全并盖有出图章；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4）幕墙结构设计计算书。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5）幕墙热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21"/>
              </w:rPr>
              <w:t>工计算书。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一．方案设计图纸（含效果图）及说明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1)方案总体设计布局合理性；10分(  )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2）设计构思新颖性，风格独特性；10分（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3）在节能绿色环保方面是否有所创新5分（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二．施工图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1. 施工图、设计说明、计算书中每出现一处差错扣1～2分；（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 图纸未经审批没盖出图章扣3～5分；（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3．部分平面、立面、剖面图，主要节点图不全或有错误,每一项扣2～5分；（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4．节点设计不符合标准、规范要求每发现1处扣5分；（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5．施工图与工程现场不符并未有变更，每发现一处扣3～5分；（  ）</w:t>
            </w:r>
          </w:p>
          <w:p>
            <w:pPr>
              <w:spacing w:line="240" w:lineRule="exac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6．</w:t>
            </w:r>
            <w:r>
              <w:rPr>
                <w:rFonts w:hint="eastAsia"/>
                <w:b/>
                <w:color w:val="auto"/>
                <w:sz w:val="18"/>
                <w:szCs w:val="21"/>
              </w:rPr>
              <w:t>缺工程主要施工图纸、计算书或工程施工图存在严重问题（否决项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7. 图纸违反国家强制性规范（ 否决项 ）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lef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1.缺工程主要施工图纸、计算书或施工图存在严重质量问题。</w:t>
            </w:r>
          </w:p>
          <w:p>
            <w:pPr>
              <w:spacing w:line="240" w:lineRule="exact"/>
              <w:jc w:val="lef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2.图纸违反国家强制性规范。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35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1.施工图纸的设计说明、施工图纸和计算书；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总体印象</w:t>
            </w:r>
          </w:p>
        </w:tc>
        <w:tc>
          <w:tcPr>
            <w:tcW w:w="2738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功能布局(包括交通组织)</w:t>
            </w:r>
          </w:p>
        </w:tc>
        <w:tc>
          <w:tcPr>
            <w:tcW w:w="2738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色彩效果及灯光效果</w:t>
            </w:r>
          </w:p>
        </w:tc>
        <w:tc>
          <w:tcPr>
            <w:tcW w:w="2738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采取有效的建筑节能措施,工程采用新材料、新工艺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建筑节能措施并提供证据(根据工程情况可打1~5分) 采用新材料(     )、新工艺(    )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2.工程使用材料；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</w:t>
            </w:r>
          </w:p>
        </w:tc>
        <w:tc>
          <w:tcPr>
            <w:tcW w:w="5840" w:type="dxa"/>
            <w:gridSpan w:val="3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业主评价、PPT汇报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8</w:t>
            </w:r>
          </w:p>
        </w:tc>
        <w:tc>
          <w:tcPr>
            <w:tcW w:w="5840" w:type="dxa"/>
            <w:gridSpan w:val="3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总分合计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9</w:t>
            </w:r>
          </w:p>
        </w:tc>
        <w:tc>
          <w:tcPr>
            <w:tcW w:w="9125" w:type="dxa"/>
            <w:gridSpan w:val="6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复查组检查综述：</w:t>
            </w:r>
          </w:p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 xml:space="preserve">     1.本工程复查实得分为:(      )分；</w:t>
            </w:r>
          </w:p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 xml:space="preserve">     2.工程有无存在否决项: (有 或 无),若存在否决项时,否决项是：</w:t>
            </w:r>
          </w:p>
        </w:tc>
      </w:tr>
    </w:tbl>
    <w:p>
      <w:pPr>
        <w:spacing w:line="324" w:lineRule="auto"/>
        <w:rPr>
          <w:color w:val="auto"/>
          <w:kern w:val="1"/>
        </w:rPr>
      </w:pPr>
    </w:p>
    <w:p/>
    <w:sectPr>
      <w:pgSz w:w="11906" w:h="16838"/>
      <w:pgMar w:top="1440" w:right="1247" w:bottom="1440" w:left="1588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67" w:y="1"/>
      <w:rPr>
        <w:rFonts w:ascii="仿宋_GB2312" w:hAnsi="仿宋_GB2312" w:eastAsia="Arial Unicode MS" w:cs="仿宋_GB2312"/>
        <w:sz w:val="28"/>
        <w:szCs w:val="28"/>
      </w:rPr>
    </w:pPr>
    <w:r>
      <w:rPr>
        <w:rFonts w:ascii="仿宋_GB2312" w:hAnsi="仿宋_GB2312" w:eastAsia="Arial Unicode MS" w:cs="仿宋_GB2312"/>
        <w:sz w:val="28"/>
        <w:szCs w:val="28"/>
      </w:rPr>
      <w:fldChar w:fldCharType="begin"/>
    </w:r>
    <w:r>
      <w:rPr>
        <w:rFonts w:ascii="仿宋_GB2312" w:hAnsi="仿宋_GB2312" w:eastAsia="Arial Unicode MS" w:cs="仿宋_GB2312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_GB2312"/>
        <w:sz w:val="28"/>
        <w:szCs w:val="28"/>
      </w:rPr>
      <w:fldChar w:fldCharType="separate"/>
    </w:r>
    <w:r>
      <w:rPr>
        <w:rFonts w:ascii="仿宋_GB2312" w:hAnsi="仿宋_GB2312" w:eastAsia="Arial Unicode MS" w:cs="仿宋_GB2312"/>
        <w:sz w:val="28"/>
        <w:szCs w:val="28"/>
      </w:rPr>
      <w:t>1</w:t>
    </w:r>
    <w:r>
      <w:rPr>
        <w:rFonts w:ascii="仿宋_GB2312" w:hAnsi="仿宋_GB2312" w:eastAsia="Arial Unicode MS" w:cs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B9A"/>
    <w:rsid w:val="00070376"/>
    <w:rsid w:val="00186B9C"/>
    <w:rsid w:val="001E3DCE"/>
    <w:rsid w:val="00683B9A"/>
    <w:rsid w:val="0077350A"/>
    <w:rsid w:val="00826D19"/>
    <w:rsid w:val="00853FFE"/>
    <w:rsid w:val="00901FF5"/>
    <w:rsid w:val="009C3BC1"/>
    <w:rsid w:val="00A27412"/>
    <w:rsid w:val="00A74319"/>
    <w:rsid w:val="00AE1090"/>
    <w:rsid w:val="00B67719"/>
    <w:rsid w:val="00C350FE"/>
    <w:rsid w:val="00C92E49"/>
    <w:rsid w:val="00D95AD5"/>
    <w:rsid w:val="00EA009F"/>
    <w:rsid w:val="00EB7A7F"/>
    <w:rsid w:val="00F82D7B"/>
    <w:rsid w:val="00FF3EB6"/>
    <w:rsid w:val="46161964"/>
    <w:rsid w:val="4E7E0095"/>
    <w:rsid w:val="5114286E"/>
    <w:rsid w:val="52FC4BFE"/>
    <w:rsid w:val="694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37EDE-1EB2-4500-A822-96E8EC8BE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2703</Characters>
  <Lines>22</Lines>
  <Paragraphs>6</Paragraphs>
  <TotalTime>45</TotalTime>
  <ScaleCrop>false</ScaleCrop>
  <LinksUpToDate>false</LinksUpToDate>
  <CharactersWithSpaces>3171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2020-11-27T10:14:00Z</dcterms:created>
  <dc:creator>PC</dc:creator>
  <cp:lastModifiedBy>Administrator</cp:lastModifiedBy>
  <cp:lastPrinted>2022-03-03T03:19:42Z</cp:lastPrinted>
  <dcterms:modified xsi:type="dcterms:W3CDTF">2022-03-03T03:19:47Z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1B764DC1C98A4B549B9157FF11E47AAF</vt:lpwstr>
  </property>
</Properties>
</file>